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32A8CFE8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proofErr w:type="gramStart"/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>
        <w:rPr>
          <w:rFonts w:hint="eastAsia"/>
        </w:rPr>
        <w:t xml:space="preserve"> </w:t>
      </w:r>
      <w:r w:rsidR="008E6AA5" w:rsidRPr="008E6AA5">
        <w:rPr>
          <w:rFonts w:ascii="맑은 고딕" w:eastAsia="맑은 고딕" w:hAnsi="맑은 고딕"/>
          <w:b/>
          <w:bCs/>
          <w:spacing w:val="20"/>
          <w:sz w:val="28"/>
          <w:szCs w:val="28"/>
        </w:rPr>
        <w:t>DC-B6206XLT</w:t>
      </w:r>
      <w:r w:rsidR="008E6AA5" w:rsidRPr="008E6AA5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8E6AA5" w:rsidRPr="008E6AA5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TTA 인증 2M </w:t>
      </w:r>
      <w:proofErr w:type="spellStart"/>
      <w:r w:rsidR="008E6AA5" w:rsidRPr="008E6AA5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LightMaster</w:t>
      </w:r>
      <w:proofErr w:type="spellEnd"/>
      <w:r w:rsidR="008E6AA5" w:rsidRPr="008E6AA5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Box Camera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D251CC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4FBEA6A4" w14:textId="4A599878" w:rsidR="00D251CC" w:rsidRPr="006B7F9B" w:rsidRDefault="00DE27CD" w:rsidP="006B7F9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02007A19" w14:textId="77777777" w:rsidR="00CE2B37" w:rsidRPr="00CE2B37" w:rsidRDefault="00CE2B37" w:rsidP="00CE2B3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CE2B37">
        <w:rPr>
          <w:rFonts w:ascii="맑은 고딕" w:eastAsia="맑은 고딕" w:hAnsi="맑은 고딕" w:hint="eastAsia"/>
          <w:spacing w:val="-20"/>
          <w:szCs w:val="20"/>
        </w:rPr>
        <w:t>공공기관용 보안성능품질 TTA Verified Ver.1 획득 제품</w:t>
      </w:r>
    </w:p>
    <w:p w14:paraId="6758BC8A" w14:textId="77777777" w:rsidR="00CE2B37" w:rsidRPr="00CE2B37" w:rsidRDefault="00CE2B37" w:rsidP="00CE2B3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CE2B37">
        <w:rPr>
          <w:rFonts w:ascii="맑은 고딕" w:eastAsia="맑은 고딕" w:hAnsi="맑은 고딕" w:hint="eastAsia"/>
          <w:spacing w:val="-20"/>
          <w:szCs w:val="20"/>
        </w:rPr>
        <w:t>2.13MP 저조도 특화 센서</w:t>
      </w:r>
    </w:p>
    <w:p w14:paraId="5245E176" w14:textId="77777777" w:rsidR="00CE2B37" w:rsidRPr="00CE2B37" w:rsidRDefault="00CE2B37" w:rsidP="00CE2B3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CE2B37">
        <w:rPr>
          <w:rFonts w:ascii="맑은 고딕" w:eastAsia="맑은 고딕" w:hAnsi="맑은 고딕" w:hint="eastAsia"/>
          <w:spacing w:val="-20"/>
          <w:szCs w:val="20"/>
        </w:rPr>
        <w:t>광학 렌즈 장착 지원(C/CS 마운트)</w:t>
      </w:r>
    </w:p>
    <w:p w14:paraId="5DE748DA" w14:textId="77777777" w:rsidR="00CE2B37" w:rsidRPr="00CE2B37" w:rsidRDefault="00CE2B37" w:rsidP="00CE2B3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CE2B37">
        <w:rPr>
          <w:rFonts w:ascii="맑은 고딕" w:eastAsia="맑은 고딕" w:hAnsi="맑은 고딕" w:hint="eastAsia"/>
          <w:spacing w:val="-20"/>
          <w:szCs w:val="20"/>
        </w:rPr>
        <w:t>Micro SD/SDHC/SDXC 지원 (카메라 단독 녹화, NVR/VMS 스마트 장애 조치)</w:t>
      </w:r>
    </w:p>
    <w:p w14:paraId="0CE2BCFF" w14:textId="77777777" w:rsidR="00CE2B37" w:rsidRPr="00CE2B37" w:rsidRDefault="00CE2B37" w:rsidP="00CE2B3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CE2B37">
        <w:rPr>
          <w:rFonts w:ascii="맑은 고딕" w:eastAsia="맑은 고딕" w:hAnsi="맑은 고딕" w:hint="eastAsia"/>
          <w:spacing w:val="-20"/>
          <w:szCs w:val="20"/>
        </w:rPr>
        <w:t>오디오 입력/출력(마이크 기본 내장)</w:t>
      </w:r>
    </w:p>
    <w:p w14:paraId="71794864" w14:textId="77777777" w:rsidR="00CE2B37" w:rsidRPr="00CE2B37" w:rsidRDefault="00CE2B37" w:rsidP="00CE2B3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CE2B37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54DB28A7" w14:textId="77777777" w:rsidR="00CE2B37" w:rsidRPr="00CE2B37" w:rsidRDefault="00CE2B37" w:rsidP="00CE2B3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E2B37">
        <w:rPr>
          <w:rFonts w:ascii="맑은 고딕" w:eastAsia="맑은 고딕" w:hAnsi="맑은 고딕"/>
          <w:spacing w:val="-20"/>
          <w:szCs w:val="20"/>
        </w:rPr>
        <w:t>12VDC, PoE IEEE 802.3af (Class 2)</w:t>
      </w:r>
    </w:p>
    <w:p w14:paraId="76B3601D" w14:textId="77777777" w:rsidR="00CE2B37" w:rsidRPr="00CE2B37" w:rsidRDefault="00CE2B37" w:rsidP="00CE2B3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CE2B37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CE2B37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5A7B2362" w14:textId="77777777" w:rsidR="00CE2B37" w:rsidRPr="00CE2B37" w:rsidRDefault="00CE2B37" w:rsidP="00CE2B3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CE2B37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41094157" w14:textId="77777777" w:rsidR="00CE2B37" w:rsidRPr="00CE2B37" w:rsidRDefault="00CE2B37" w:rsidP="00CE2B3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CE2B37">
        <w:rPr>
          <w:rFonts w:ascii="맑은 고딕" w:eastAsia="맑은 고딕" w:hAnsi="맑은 고딕" w:hint="eastAsia"/>
          <w:spacing w:val="-20"/>
          <w:szCs w:val="20"/>
        </w:rPr>
        <w:t>지능형 이미지 분석 이벤트 지원 (라인/침범/이탈 감지, 화면 가림 감지, 충격 감지, 움직임 감지)</w:t>
      </w:r>
    </w:p>
    <w:p w14:paraId="1B1C7F2C" w14:textId="77777777" w:rsidR="00CE2B37" w:rsidRPr="00CE2B37" w:rsidRDefault="00CE2B37" w:rsidP="00CE2B3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CE2B37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2F478949" w14:textId="77777777" w:rsidR="00CE2B37" w:rsidRPr="00CE2B37" w:rsidRDefault="00CE2B37" w:rsidP="00CE2B3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CE2B37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666A883D" w14:textId="77777777" w:rsidR="00CE2B37" w:rsidRPr="00CE2B37" w:rsidRDefault="00CE2B37" w:rsidP="00CE2B3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CE2B37">
        <w:rPr>
          <w:rFonts w:ascii="맑은 고딕" w:eastAsia="맑은 고딕" w:hAnsi="맑은 고딕" w:hint="eastAsia"/>
          <w:spacing w:val="-20"/>
          <w:szCs w:val="20"/>
        </w:rPr>
        <w:t>센서 이동 자동 초점 [ABF(Auto Back Focus)]</w:t>
      </w:r>
    </w:p>
    <w:p w14:paraId="0BF98DB7" w14:textId="1FF97A62" w:rsidR="00CE2B37" w:rsidRPr="008752D2" w:rsidRDefault="00CE2B37" w:rsidP="00CE2B37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CE2B37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65075189" w14:textId="77777777" w:rsidR="00C011D8" w:rsidRDefault="00C011D8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4B69B7DE" w14:textId="5AFE63FC" w:rsidR="00961A90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2.13MP 1/2" 저조도 특화 CMOS</w:t>
      </w:r>
    </w:p>
    <w:p w14:paraId="0DDD9CDD" w14:textId="77126B0B" w:rsidR="00847B09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E5ECD" w:rsidRPr="00DE5ECD">
        <w:rPr>
          <w:rFonts w:ascii="맑은 고딕" w:eastAsia="맑은 고딕" w:hAnsi="맑은 고딕"/>
          <w:spacing w:val="-20"/>
          <w:szCs w:val="20"/>
        </w:rPr>
        <w:t>1920 x 1080</w:t>
      </w:r>
    </w:p>
    <w:p w14:paraId="26CD097B" w14:textId="5590DB8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주사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56EADCCC" w14:textId="006C605C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광학 렌즈 장착 지원 (C/CS 마운트)</w:t>
      </w:r>
    </w:p>
    <w:p w14:paraId="7152E334" w14:textId="7C537C28" w:rsidR="008752D2" w:rsidRDefault="008752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752D2">
        <w:rPr>
          <w:rFonts w:ascii="맑은 고딕" w:eastAsia="맑은 고딕" w:hAnsi="맑은 고딕" w:hint="eastAsia"/>
          <w:spacing w:val="-20"/>
          <w:szCs w:val="20"/>
        </w:rPr>
        <w:t xml:space="preserve">Iris </w:t>
      </w:r>
      <w:proofErr w:type="gramStart"/>
      <w:r w:rsidRPr="008752D2">
        <w:rPr>
          <w:rFonts w:ascii="맑은 고딕" w:eastAsia="맑은 고딕" w:hAnsi="맑은 고딕" w:hint="eastAsia"/>
          <w:spacing w:val="-20"/>
          <w:szCs w:val="20"/>
        </w:rPr>
        <w:t>제어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P-</w:t>
      </w:r>
      <w:proofErr w:type="gramStart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iris /</w:t>
      </w:r>
      <w:proofErr w:type="gramEnd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 xml:space="preserve"> DC 자동 </w:t>
      </w:r>
      <w:proofErr w:type="gramStart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Iris /</w:t>
      </w:r>
      <w:proofErr w:type="gramEnd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 xml:space="preserve"> 수동 Iris</w:t>
      </w:r>
    </w:p>
    <w:p w14:paraId="4B690FC1" w14:textId="635E0263" w:rsidR="008752D2" w:rsidRDefault="008752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752D2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8752D2">
        <w:rPr>
          <w:rFonts w:ascii="맑은 고딕" w:eastAsia="맑은 고딕" w:hAnsi="맑은 고딕" w:hint="eastAsia"/>
          <w:spacing w:val="-20"/>
          <w:szCs w:val="20"/>
        </w:rPr>
        <w:t>조절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센서 이동 자동 초점 [ABF(Auto Back Focus)]</w:t>
      </w:r>
    </w:p>
    <w:p w14:paraId="42B5EB74" w14:textId="082BB0A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 xml:space="preserve"> WDR(120dB)</w:t>
      </w:r>
    </w:p>
    <w:p w14:paraId="14036097" w14:textId="6F01A0A8" w:rsidR="00E22BA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 xml:space="preserve"> 수동 (1/30 ~ 1/10000), 안티 </w:t>
      </w:r>
      <w:proofErr w:type="spellStart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4121B310" w14:textId="322063F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E5ECD" w:rsidRPr="00DE5ECD">
        <w:rPr>
          <w:rFonts w:ascii="맑은 고딕" w:eastAsia="맑은 고딕" w:hAnsi="맑은 고딕"/>
          <w:spacing w:val="-20"/>
          <w:szCs w:val="20"/>
        </w:rPr>
        <w:t>H.265, H.264 (MP), M-JPEG</w:t>
      </w:r>
    </w:p>
    <w:p w14:paraId="4EB5B22D" w14:textId="71AE2B2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멀티 비디오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12474C13" w14:textId="70E92C27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E5ECD" w:rsidRPr="00DE5ECD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64B70F9B" w14:textId="66173A9D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(화면 가림/충격 감지), 알람 인, 이상 음원 감지</w:t>
      </w:r>
    </w:p>
    <w:p w14:paraId="70DD9A0A" w14:textId="77777777" w:rsidR="00DE5ECD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, FTP 업로드, SD카드 녹화, 알람 아웃, 자동 음원 방송</w:t>
      </w:r>
    </w:p>
    <w:p w14:paraId="3AD8B1CD" w14:textId="4BE1AC22" w:rsidR="00DA2121" w:rsidRDefault="00DA212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A2121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DA2121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A2121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DA2121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1(내장 마이크)+</w:t>
      </w:r>
      <w:proofErr w:type="gramStart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>1 /</w:t>
      </w:r>
      <w:proofErr w:type="gramEnd"/>
      <w:r w:rsidR="00DE5ECD" w:rsidRPr="00DE5ECD">
        <w:rPr>
          <w:rFonts w:ascii="맑은 고딕" w:eastAsia="맑은 고딕" w:hAnsi="맑은 고딕" w:hint="eastAsia"/>
          <w:spacing w:val="-20"/>
          <w:szCs w:val="20"/>
        </w:rPr>
        <w:t xml:space="preserve"> 1</w:t>
      </w:r>
    </w:p>
    <w:p w14:paraId="2ABEE872" w14:textId="68B1DA08" w:rsidR="00D251CC" w:rsidRDefault="00D251C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251CC"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 w:rsidRPr="00D251CC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251CC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D251CC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E5ECD" w:rsidRPr="00DE5ECD">
        <w:rPr>
          <w:rFonts w:ascii="맑은 고딕" w:eastAsia="맑은 고딕" w:hAnsi="맑은 고딕"/>
          <w:spacing w:val="-20"/>
          <w:szCs w:val="20"/>
        </w:rPr>
        <w:t>2</w:t>
      </w:r>
      <w:r w:rsidR="00DE5E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DE5ECD" w:rsidRPr="00DE5ECD">
        <w:rPr>
          <w:rFonts w:ascii="맑은 고딕" w:eastAsia="맑은 고딕" w:hAnsi="맑은 고딕"/>
          <w:spacing w:val="-20"/>
          <w:szCs w:val="20"/>
        </w:rPr>
        <w:t>/</w:t>
      </w:r>
      <w:proofErr w:type="gramEnd"/>
      <w:r w:rsidR="00DE5E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DE5ECD" w:rsidRPr="00DE5ECD">
        <w:rPr>
          <w:rFonts w:ascii="맑은 고딕" w:eastAsia="맑은 고딕" w:hAnsi="맑은 고딕"/>
          <w:spacing w:val="-20"/>
          <w:szCs w:val="20"/>
        </w:rPr>
        <w:t>2</w:t>
      </w:r>
    </w:p>
    <w:p w14:paraId="5F8A9238" w14:textId="754DC1B2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E5ECD" w:rsidRPr="00DE5ECD">
        <w:rPr>
          <w:rFonts w:ascii="맑은 고딕" w:eastAsia="맑은 고딕" w:hAnsi="맑은 고딕"/>
          <w:spacing w:val="-20"/>
          <w:szCs w:val="20"/>
        </w:rPr>
        <w:t>12VDC, PoE IEEE 802.3af(Class 2)</w:t>
      </w:r>
    </w:p>
    <w:p w14:paraId="36EA8820" w14:textId="102C74C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E5ECD" w:rsidRPr="00DE5ECD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4C56CE8D" w14:textId="46819E76" w:rsidR="00365336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>외형 치수 (W x H</w:t>
      </w:r>
      <w:proofErr w:type="gramStart"/>
      <w:r w:rsidRPr="00252EE8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DE5ECD" w:rsidRPr="00DE5ECD">
        <w:rPr>
          <w:rFonts w:ascii="맑은 고딕" w:eastAsia="맑은 고딕" w:hAnsi="맑은 고딕"/>
          <w:spacing w:val="-20"/>
          <w:szCs w:val="20"/>
        </w:rPr>
        <w:t>78mm x 63.5mm x 142.5mm</w:t>
      </w:r>
    </w:p>
    <w:p w14:paraId="7D9AE909" w14:textId="6C680D8A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E5ECD" w:rsidRPr="00DE5ECD">
        <w:rPr>
          <w:rFonts w:ascii="맑은 고딕" w:eastAsia="맑은 고딕" w:hAnsi="맑은 고딕"/>
          <w:spacing w:val="-20"/>
          <w:szCs w:val="20"/>
        </w:rPr>
        <w:t>0.405kg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8E6AA5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A1F84"/>
    <w:rsid w:val="000B7E85"/>
    <w:rsid w:val="000E54CC"/>
    <w:rsid w:val="000F5E92"/>
    <w:rsid w:val="00151F47"/>
    <w:rsid w:val="001638B7"/>
    <w:rsid w:val="0024578C"/>
    <w:rsid w:val="00252EE8"/>
    <w:rsid w:val="00291CD3"/>
    <w:rsid w:val="002B0856"/>
    <w:rsid w:val="00316A75"/>
    <w:rsid w:val="00365336"/>
    <w:rsid w:val="003679F1"/>
    <w:rsid w:val="003C68CB"/>
    <w:rsid w:val="003F3BF0"/>
    <w:rsid w:val="00405CBC"/>
    <w:rsid w:val="00463815"/>
    <w:rsid w:val="004A3501"/>
    <w:rsid w:val="004C22EE"/>
    <w:rsid w:val="004C5D3D"/>
    <w:rsid w:val="004C7AE7"/>
    <w:rsid w:val="00510671"/>
    <w:rsid w:val="005316EC"/>
    <w:rsid w:val="0053489A"/>
    <w:rsid w:val="00576B33"/>
    <w:rsid w:val="00584D98"/>
    <w:rsid w:val="005966CD"/>
    <w:rsid w:val="005C4DA8"/>
    <w:rsid w:val="005C7BBB"/>
    <w:rsid w:val="006357A1"/>
    <w:rsid w:val="00653AE9"/>
    <w:rsid w:val="00665F8D"/>
    <w:rsid w:val="00675CA7"/>
    <w:rsid w:val="006B10C9"/>
    <w:rsid w:val="006B3054"/>
    <w:rsid w:val="006B7F9B"/>
    <w:rsid w:val="006D5397"/>
    <w:rsid w:val="007026EA"/>
    <w:rsid w:val="00710BF1"/>
    <w:rsid w:val="00717568"/>
    <w:rsid w:val="007234E0"/>
    <w:rsid w:val="00747624"/>
    <w:rsid w:val="007A4248"/>
    <w:rsid w:val="007D4550"/>
    <w:rsid w:val="008448DA"/>
    <w:rsid w:val="00847B09"/>
    <w:rsid w:val="00867E37"/>
    <w:rsid w:val="008752D2"/>
    <w:rsid w:val="008946F9"/>
    <w:rsid w:val="008E6AA5"/>
    <w:rsid w:val="00926AF8"/>
    <w:rsid w:val="00930C62"/>
    <w:rsid w:val="00961A90"/>
    <w:rsid w:val="00990262"/>
    <w:rsid w:val="00A37C18"/>
    <w:rsid w:val="00A437CE"/>
    <w:rsid w:val="00A43E6F"/>
    <w:rsid w:val="00A5639B"/>
    <w:rsid w:val="00AA5AB1"/>
    <w:rsid w:val="00AE247B"/>
    <w:rsid w:val="00B02827"/>
    <w:rsid w:val="00B74179"/>
    <w:rsid w:val="00B760CF"/>
    <w:rsid w:val="00BA3E8D"/>
    <w:rsid w:val="00BD1E45"/>
    <w:rsid w:val="00BD77D1"/>
    <w:rsid w:val="00BE6C4E"/>
    <w:rsid w:val="00BF7A5E"/>
    <w:rsid w:val="00C011D8"/>
    <w:rsid w:val="00C4253B"/>
    <w:rsid w:val="00C6689B"/>
    <w:rsid w:val="00C9327F"/>
    <w:rsid w:val="00CA1EC4"/>
    <w:rsid w:val="00CC24D3"/>
    <w:rsid w:val="00CD50B9"/>
    <w:rsid w:val="00CE2B37"/>
    <w:rsid w:val="00CF7394"/>
    <w:rsid w:val="00D251CC"/>
    <w:rsid w:val="00D5003E"/>
    <w:rsid w:val="00D502DA"/>
    <w:rsid w:val="00D83792"/>
    <w:rsid w:val="00DA2121"/>
    <w:rsid w:val="00DB1475"/>
    <w:rsid w:val="00DE27CD"/>
    <w:rsid w:val="00DE5ECD"/>
    <w:rsid w:val="00DE6A21"/>
    <w:rsid w:val="00E21649"/>
    <w:rsid w:val="00E22BAE"/>
    <w:rsid w:val="00E40E01"/>
    <w:rsid w:val="00E64FE5"/>
    <w:rsid w:val="00E7263C"/>
    <w:rsid w:val="00E735F2"/>
    <w:rsid w:val="00E75A31"/>
    <w:rsid w:val="00E811DC"/>
    <w:rsid w:val="00EC42D1"/>
    <w:rsid w:val="00EF3C78"/>
    <w:rsid w:val="00EF494C"/>
    <w:rsid w:val="00F1706D"/>
    <w:rsid w:val="00F62C3A"/>
    <w:rsid w:val="00F72247"/>
    <w:rsid w:val="00F959BD"/>
    <w:rsid w:val="00F96E84"/>
    <w:rsid w:val="00FA2095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41</cp:revision>
  <dcterms:created xsi:type="dcterms:W3CDTF">2022-05-20T06:29:00Z</dcterms:created>
  <dcterms:modified xsi:type="dcterms:W3CDTF">2025-06-24T01:52:00Z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